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i/>
          <w:iCs/>
        </w:rPr>
        <w:t>Дело № 5-</w:t>
      </w:r>
      <w:r>
        <w:rPr>
          <w:rFonts w:ascii="Times New Roman" w:eastAsia="Times New Roman" w:hAnsi="Times New Roman" w:cs="Times New Roman"/>
          <w:i/>
          <w:iCs/>
        </w:rPr>
        <w:t>994</w:t>
      </w:r>
      <w:r>
        <w:rPr>
          <w:rFonts w:ascii="Times New Roman" w:eastAsia="Times New Roman" w:hAnsi="Times New Roman" w:cs="Times New Roman"/>
          <w:i/>
          <w:iCs/>
        </w:rPr>
        <w:t>-</w:t>
      </w:r>
      <w:r>
        <w:rPr>
          <w:rFonts w:ascii="Times New Roman" w:eastAsia="Times New Roman" w:hAnsi="Times New Roman" w:cs="Times New Roman"/>
          <w:i/>
          <w:iCs/>
        </w:rPr>
        <w:t>26</w:t>
      </w:r>
      <w:r>
        <w:rPr>
          <w:rFonts w:ascii="Times New Roman" w:eastAsia="Times New Roman" w:hAnsi="Times New Roman" w:cs="Times New Roman"/>
          <w:i/>
          <w:iCs/>
        </w:rPr>
        <w:t>11</w:t>
      </w:r>
      <w:r>
        <w:rPr>
          <w:rFonts w:ascii="Times New Roman" w:eastAsia="Times New Roman" w:hAnsi="Times New Roman" w:cs="Times New Roman"/>
          <w:i/>
          <w:iCs/>
        </w:rPr>
        <w:t>/</w:t>
      </w:r>
      <w:r>
        <w:rPr>
          <w:rFonts w:ascii="Times New Roman" w:eastAsia="Times New Roman" w:hAnsi="Times New Roman" w:cs="Times New Roman"/>
          <w:i/>
          <w:iCs/>
        </w:rPr>
        <w:t>20</w:t>
      </w:r>
      <w:r>
        <w:rPr>
          <w:rFonts w:ascii="Times New Roman" w:eastAsia="Times New Roman" w:hAnsi="Times New Roman" w:cs="Times New Roman"/>
          <w:i/>
          <w:iCs/>
        </w:rPr>
        <w:t>2</w:t>
      </w:r>
      <w:r>
        <w:rPr>
          <w:rFonts w:ascii="Times New Roman" w:eastAsia="Times New Roman" w:hAnsi="Times New Roman" w:cs="Times New Roman"/>
          <w:i/>
          <w:iCs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11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308,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дело об административном правонарушении, предусмотренном в отношении: </w:t>
      </w:r>
      <w:r>
        <w:rPr>
          <w:rFonts w:ascii="Times New Roman" w:eastAsia="Times New Roman" w:hAnsi="Times New Roman" w:cs="Times New Roman"/>
          <w:sz w:val="27"/>
          <w:szCs w:val="27"/>
        </w:rPr>
        <w:t>Мусагаджиева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Абдулмалика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24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honeNumbergrp-21rplc-1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Style w:val="cat-ExternalSystemDefinedgrp-2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</w:t>
      </w:r>
      <w:r>
        <w:rPr>
          <w:rFonts w:ascii="Times New Roman" w:eastAsia="Times New Roman" w:hAnsi="Times New Roman" w:cs="Times New Roman"/>
          <w:sz w:val="27"/>
          <w:szCs w:val="27"/>
        </w:rPr>
        <w:t>отренного ч. 2 ст. 12.2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26.03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18rplc-1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Мусагаджиев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А.Ш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районе дома №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Addressgrp-5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транспортным средством </w:t>
      </w:r>
      <w:r>
        <w:rPr>
          <w:rStyle w:val="cat-CarMakeModelgrp-19rplc-1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0rplc-1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котором отсутствовал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передний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государственный регистрационный знак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(находился под лобовым стеклом)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</w:t>
      </w:r>
      <w:r>
        <w:rPr>
          <w:rStyle w:val="cat-Addressgrp-4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положений Правил дорожного движения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 w:line="259" w:lineRule="auto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Мусагаджиев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А.Ш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заседание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Мусагаджиева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А.Ш.</w:t>
      </w:r>
    </w:p>
    <w:p>
      <w:pPr>
        <w:spacing w:before="0" w:after="0" w:line="259" w:lineRule="auto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пришел к следующим выводам.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Style w:val="cat-Addressgrp-4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Style w:val="cat-Addressgrp-6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положений по допуску транспортных средств к эксплуатации и обязанностей должностных лиц по обеспечению безопасности дорожного движения (далее по тексту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Мусагаджиева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правонарушения, предусмотренного ч. 2 ст. 12.2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26.03.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26.03.2025 в </w:t>
      </w:r>
      <w:r>
        <w:rPr>
          <w:rStyle w:val="cat-Timegrp-18rplc-28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Мусагаджиев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районе дома № 18 по </w:t>
      </w:r>
      <w:r>
        <w:rPr>
          <w:rStyle w:val="cat-Addressgrp-5rplc-3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управлял транспортным средством </w:t>
      </w:r>
      <w:r>
        <w:rPr>
          <w:rStyle w:val="cat-CarMakeModelgrp-19rplc-3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0rplc-3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котором отсутствовал передний государственный регистрационный знак (находился под лобовым стеклом), чем нарушил </w:t>
      </w:r>
      <w:r>
        <w:rPr>
          <w:rStyle w:val="cat-Addressgrp-4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положений Правил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 сотрудника полиции, в котором изложены обстоятельства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фото-фиксация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Мусагаджиева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2 ст. 12.2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Мусагаджиева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2 ст. 12.2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без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х знаков.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в соответствии со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4.2 КоАП РФ, суд </w:t>
      </w:r>
      <w:r>
        <w:rPr>
          <w:rFonts w:ascii="Times New Roman" w:eastAsia="Times New Roman" w:hAnsi="Times New Roman" w:cs="Times New Roman"/>
          <w:sz w:val="27"/>
          <w:szCs w:val="27"/>
        </w:rPr>
        <w:t>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систематическое грубое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Мусагаджиевым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Style w:val="cat-Addressgrp-7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движения, ряд отягчающих обстоятельств, суд приходит к выводу о необходимости лишения его права управления транспортными средствами.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Т А Н О В И Л: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Мусагаджиева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Абдулмалика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ч.2 ст.12.2 КоАП РФ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</w:t>
      </w:r>
      <w:r>
        <w:rPr>
          <w:rFonts w:ascii="Times New Roman" w:eastAsia="Times New Roman" w:hAnsi="Times New Roman" w:cs="Times New Roman"/>
          <w:sz w:val="26"/>
          <w:szCs w:val="26"/>
        </w:rPr>
        <w:t>едствами сроком на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два) месяца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Мусагаджиеву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ГАИ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 11Сургутского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апреля 2025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994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 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ExternalSystemDefinedgrp-24rplc-9">
    <w:name w:val="cat-ExternalSystemDefined grp-24 rplc-9"/>
    <w:basedOn w:val="DefaultParagraphFont"/>
  </w:style>
  <w:style w:type="character" w:customStyle="1" w:styleId="cat-PhoneNumbergrp-21rplc-10">
    <w:name w:val="cat-PhoneNumber grp-21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CarMakeModelgrp-19rplc-18">
    <w:name w:val="cat-CarMakeModel grp-19 rplc-18"/>
    <w:basedOn w:val="DefaultParagraphFont"/>
  </w:style>
  <w:style w:type="character" w:customStyle="1" w:styleId="cat-CarNumbergrp-20rplc-19">
    <w:name w:val="cat-CarNumber grp-20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Timegrp-18rplc-28">
    <w:name w:val="cat-Time grp-18 rplc-28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CarMakeModelgrp-19rplc-33">
    <w:name w:val="cat-CarMakeModel grp-19 rplc-33"/>
    <w:basedOn w:val="DefaultParagraphFont"/>
  </w:style>
  <w:style w:type="character" w:customStyle="1" w:styleId="cat-CarNumbergrp-20rplc-34">
    <w:name w:val="cat-CarNumber grp-20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7rplc-39">
    <w:name w:val="cat-Address grp-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